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CCBA" w14:textId="77777777" w:rsidR="0003277F" w:rsidRPr="00235BE9" w:rsidRDefault="0003277F" w:rsidP="0003277F">
      <w:pPr>
        <w:spacing w:line="240" w:lineRule="auto"/>
        <w:ind w:lef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E9">
        <w:rPr>
          <w:rFonts w:ascii="Times New Roman" w:hAnsi="Times New Roman" w:cs="Times New Roman"/>
          <w:b/>
          <w:sz w:val="28"/>
          <w:szCs w:val="28"/>
        </w:rPr>
        <w:t>Программа курса</w:t>
      </w:r>
    </w:p>
    <w:tbl>
      <w:tblPr>
        <w:tblStyle w:val="a3"/>
        <w:tblW w:w="14742" w:type="dxa"/>
        <w:tblInd w:w="421" w:type="dxa"/>
        <w:tblLook w:val="04A0" w:firstRow="1" w:lastRow="0" w:firstColumn="1" w:lastColumn="0" w:noHBand="0" w:noVBand="1"/>
      </w:tblPr>
      <w:tblGrid>
        <w:gridCol w:w="676"/>
        <w:gridCol w:w="13165"/>
        <w:gridCol w:w="901"/>
      </w:tblGrid>
      <w:tr w:rsidR="0003277F" w14:paraId="56041B34" w14:textId="77777777" w:rsidTr="00C23C41">
        <w:trPr>
          <w:trHeight w:val="192"/>
        </w:trPr>
        <w:tc>
          <w:tcPr>
            <w:tcW w:w="676" w:type="dxa"/>
          </w:tcPr>
          <w:p w14:paraId="2E53D423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65" w:type="dxa"/>
          </w:tcPr>
          <w:p w14:paraId="60FE1103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сциплин (разделы, темы)</w:t>
            </w:r>
          </w:p>
        </w:tc>
        <w:tc>
          <w:tcPr>
            <w:tcW w:w="901" w:type="dxa"/>
          </w:tcPr>
          <w:p w14:paraId="0DDF992D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03277F" w14:paraId="0F247A33" w14:textId="77777777" w:rsidTr="00C23C41">
        <w:trPr>
          <w:trHeight w:val="192"/>
        </w:trPr>
        <w:tc>
          <w:tcPr>
            <w:tcW w:w="676" w:type="dxa"/>
          </w:tcPr>
          <w:p w14:paraId="76947B25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5" w:type="dxa"/>
          </w:tcPr>
          <w:p w14:paraId="394531CE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14:paraId="2E946CF3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277F" w:rsidRPr="00F83D6F" w14:paraId="0B11F32C" w14:textId="77777777" w:rsidTr="00C23C41">
        <w:tc>
          <w:tcPr>
            <w:tcW w:w="676" w:type="dxa"/>
          </w:tcPr>
          <w:p w14:paraId="0570BACA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3165" w:type="dxa"/>
          </w:tcPr>
          <w:p w14:paraId="50BA9D11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F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основы строительно-технической экспертизы (СТЭ)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83D6F">
              <w:rPr>
                <w:rFonts w:ascii="Times New Roman" w:hAnsi="Times New Roman" w:cs="Times New Roman"/>
                <w:b/>
                <w:sz w:val="28"/>
                <w:szCs w:val="28"/>
              </w:rPr>
              <w:t>в Российской Федерации</w:t>
            </w:r>
          </w:p>
        </w:tc>
        <w:tc>
          <w:tcPr>
            <w:tcW w:w="901" w:type="dxa"/>
            <w:vMerge w:val="restart"/>
          </w:tcPr>
          <w:p w14:paraId="22286C2B" w14:textId="77777777" w:rsidR="0003277F" w:rsidRPr="00AD72B6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14:paraId="03CA830B" w14:textId="77777777" w:rsidR="0003277F" w:rsidRPr="00AD72B6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</w:t>
            </w:r>
          </w:p>
        </w:tc>
      </w:tr>
      <w:tr w:rsidR="0003277F" w:rsidRPr="00F83D6F" w14:paraId="73F899C4" w14:textId="77777777" w:rsidTr="00C23C41">
        <w:tc>
          <w:tcPr>
            <w:tcW w:w="676" w:type="dxa"/>
          </w:tcPr>
          <w:p w14:paraId="4AAA9EF9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165" w:type="dxa"/>
          </w:tcPr>
          <w:p w14:paraId="0EA194F2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основа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>СТЭ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>Правовой статус строительного эксперта и специалиста</w:t>
            </w:r>
          </w:p>
        </w:tc>
        <w:tc>
          <w:tcPr>
            <w:tcW w:w="901" w:type="dxa"/>
            <w:vMerge/>
          </w:tcPr>
          <w:p w14:paraId="67DBBD43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:rsidRPr="00F83D6F" w14:paraId="11E73D2E" w14:textId="77777777" w:rsidTr="00C23C41">
        <w:tc>
          <w:tcPr>
            <w:tcW w:w="676" w:type="dxa"/>
          </w:tcPr>
          <w:p w14:paraId="232FD9A8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165" w:type="dxa"/>
          </w:tcPr>
          <w:p w14:paraId="7DBDD9C5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>Профессиональные и квалификационные требования, предъявляемые к строительному эксперту</w:t>
            </w:r>
          </w:p>
        </w:tc>
        <w:tc>
          <w:tcPr>
            <w:tcW w:w="901" w:type="dxa"/>
            <w:vMerge/>
          </w:tcPr>
          <w:p w14:paraId="77584F4D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:rsidRPr="00F83D6F" w14:paraId="3F2C6B61" w14:textId="77777777" w:rsidTr="00C23C41">
        <w:tc>
          <w:tcPr>
            <w:tcW w:w="676" w:type="dxa"/>
          </w:tcPr>
          <w:p w14:paraId="6F22B918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3165" w:type="dxa"/>
          </w:tcPr>
          <w:p w14:paraId="2223AE14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D6F">
              <w:rPr>
                <w:rFonts w:ascii="Times New Roman" w:hAnsi="Times New Roman" w:cs="Times New Roman"/>
                <w:sz w:val="28"/>
                <w:szCs w:val="28"/>
              </w:rPr>
              <w:t>Процессуальный порядок проведения СТЭ. Состав (разделы) Заключения по результатам строительно-технической экспертизы</w:t>
            </w:r>
          </w:p>
        </w:tc>
        <w:tc>
          <w:tcPr>
            <w:tcW w:w="901" w:type="dxa"/>
            <w:vMerge/>
          </w:tcPr>
          <w:p w14:paraId="4DD9FF85" w14:textId="77777777" w:rsidR="0003277F" w:rsidRPr="00F83D6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1C8D22AC" w14:textId="77777777" w:rsidTr="00C23C41">
        <w:trPr>
          <w:trHeight w:val="281"/>
        </w:trPr>
        <w:tc>
          <w:tcPr>
            <w:tcW w:w="676" w:type="dxa"/>
          </w:tcPr>
          <w:p w14:paraId="26204ED1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5" w:type="dxa"/>
          </w:tcPr>
          <w:p w14:paraId="407C74F4" w14:textId="77777777" w:rsidR="0003277F" w:rsidRPr="008D1DD9" w:rsidRDefault="0003277F" w:rsidP="00C23C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1E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методы и средства производства строительно-технической экспертизы</w:t>
            </w:r>
          </w:p>
        </w:tc>
        <w:tc>
          <w:tcPr>
            <w:tcW w:w="901" w:type="dxa"/>
            <w:vMerge w:val="restart"/>
          </w:tcPr>
          <w:p w14:paraId="019F83FE" w14:textId="77777777" w:rsidR="0003277F" w:rsidRPr="00AD72B6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</w:t>
            </w:r>
          </w:p>
          <w:p w14:paraId="5F976876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F51C1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04B14" w14:textId="77777777" w:rsidR="0003277F" w:rsidRPr="00AD72B6" w:rsidRDefault="0003277F" w:rsidP="00C23C41"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3277F" w14:paraId="73B43882" w14:textId="77777777" w:rsidTr="00C23C41">
        <w:trPr>
          <w:trHeight w:val="192"/>
        </w:trPr>
        <w:tc>
          <w:tcPr>
            <w:tcW w:w="676" w:type="dxa"/>
          </w:tcPr>
          <w:p w14:paraId="6D77E33E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165" w:type="dxa"/>
          </w:tcPr>
          <w:p w14:paraId="2B55BBA8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0D1E">
              <w:rPr>
                <w:rFonts w:ascii="Times New Roman" w:hAnsi="Times New Roman" w:cs="Times New Roman"/>
                <w:sz w:val="28"/>
                <w:szCs w:val="28"/>
              </w:rPr>
              <w:t>Требования  к</w:t>
            </w:r>
            <w:proofErr w:type="gramEnd"/>
            <w:r w:rsidRPr="00950D1E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компетентности  строительных лабораторий, привлекаемых к экспертной деятельности. </w:t>
            </w:r>
          </w:p>
        </w:tc>
        <w:tc>
          <w:tcPr>
            <w:tcW w:w="901" w:type="dxa"/>
            <w:vMerge/>
          </w:tcPr>
          <w:p w14:paraId="130CF8DF" w14:textId="77777777" w:rsidR="0003277F" w:rsidRDefault="0003277F" w:rsidP="00C23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7FBE3699" w14:textId="77777777" w:rsidTr="00C23C41">
        <w:trPr>
          <w:trHeight w:val="291"/>
        </w:trPr>
        <w:tc>
          <w:tcPr>
            <w:tcW w:w="676" w:type="dxa"/>
          </w:tcPr>
          <w:p w14:paraId="63E8C797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165" w:type="dxa"/>
          </w:tcPr>
          <w:p w14:paraId="743DC923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E">
              <w:rPr>
                <w:rFonts w:ascii="Times New Roman" w:hAnsi="Times New Roman" w:cs="Times New Roman"/>
                <w:sz w:val="28"/>
                <w:szCs w:val="28"/>
              </w:rPr>
              <w:t>Нормативные требования к инструментальной базе СТЭ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dxa"/>
            <w:vMerge/>
          </w:tcPr>
          <w:p w14:paraId="015A4964" w14:textId="77777777" w:rsidR="0003277F" w:rsidRDefault="0003277F" w:rsidP="00C23C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4E0A02C4" w14:textId="77777777" w:rsidTr="00C23C41">
        <w:trPr>
          <w:trHeight w:val="192"/>
        </w:trPr>
        <w:tc>
          <w:tcPr>
            <w:tcW w:w="676" w:type="dxa"/>
          </w:tcPr>
          <w:p w14:paraId="3F419168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41188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165" w:type="dxa"/>
          </w:tcPr>
          <w:p w14:paraId="6CD16492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E">
              <w:rPr>
                <w:rFonts w:ascii="Times New Roman" w:hAnsi="Times New Roman" w:cs="Times New Roman"/>
                <w:sz w:val="28"/>
                <w:szCs w:val="28"/>
              </w:rPr>
              <w:t>Разделы проектно-сметной документации необходимые для анализа в процессе проведения СТЭ</w:t>
            </w:r>
          </w:p>
          <w:p w14:paraId="380C30E5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исполнительной документации необходимые при проведении СТЭ</w:t>
            </w:r>
          </w:p>
        </w:tc>
        <w:tc>
          <w:tcPr>
            <w:tcW w:w="901" w:type="dxa"/>
            <w:vMerge/>
          </w:tcPr>
          <w:p w14:paraId="46BCA4C5" w14:textId="77777777" w:rsidR="0003277F" w:rsidRDefault="0003277F" w:rsidP="00C2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073514FE" w14:textId="77777777" w:rsidTr="00C23C41">
        <w:trPr>
          <w:trHeight w:val="192"/>
        </w:trPr>
        <w:tc>
          <w:tcPr>
            <w:tcW w:w="676" w:type="dxa"/>
          </w:tcPr>
          <w:p w14:paraId="7118F3F0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5" w:type="dxa"/>
          </w:tcPr>
          <w:p w14:paraId="65533D1D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BB0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 опыт производства строительно-технических экспертиз</w:t>
            </w:r>
          </w:p>
        </w:tc>
        <w:tc>
          <w:tcPr>
            <w:tcW w:w="901" w:type="dxa"/>
            <w:vMerge w:val="restart"/>
          </w:tcPr>
          <w:p w14:paraId="455C7659" w14:textId="77777777" w:rsidR="0003277F" w:rsidRPr="00C17BCC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277F" w14:paraId="32052333" w14:textId="77777777" w:rsidTr="00C23C41">
        <w:trPr>
          <w:trHeight w:val="192"/>
        </w:trPr>
        <w:tc>
          <w:tcPr>
            <w:tcW w:w="676" w:type="dxa"/>
          </w:tcPr>
          <w:p w14:paraId="1A7313E4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165" w:type="dxa"/>
          </w:tcPr>
          <w:p w14:paraId="4BCECD78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Строительно-техническая экспертиза фундаментов, отмостки.</w:t>
            </w:r>
          </w:p>
        </w:tc>
        <w:tc>
          <w:tcPr>
            <w:tcW w:w="901" w:type="dxa"/>
            <w:vMerge/>
          </w:tcPr>
          <w:p w14:paraId="57AD64E9" w14:textId="77777777" w:rsidR="0003277F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24AF7DB3" w14:textId="77777777" w:rsidTr="00C23C41">
        <w:trPr>
          <w:trHeight w:val="192"/>
        </w:trPr>
        <w:tc>
          <w:tcPr>
            <w:tcW w:w="676" w:type="dxa"/>
          </w:tcPr>
          <w:p w14:paraId="0A242C3B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165" w:type="dxa"/>
          </w:tcPr>
          <w:p w14:paraId="28C1789A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Строительно-техническая экспертиза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наружных  стен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здания. Экспертиза элементов фасадов зданий</w:t>
            </w:r>
          </w:p>
        </w:tc>
        <w:tc>
          <w:tcPr>
            <w:tcW w:w="901" w:type="dxa"/>
            <w:vMerge/>
          </w:tcPr>
          <w:p w14:paraId="213C6305" w14:textId="77777777" w:rsidR="0003277F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52E82792" w14:textId="77777777" w:rsidTr="00C23C41">
        <w:trPr>
          <w:trHeight w:val="192"/>
        </w:trPr>
        <w:tc>
          <w:tcPr>
            <w:tcW w:w="676" w:type="dxa"/>
          </w:tcPr>
          <w:p w14:paraId="7B760F6B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3165" w:type="dxa"/>
          </w:tcPr>
          <w:p w14:paraId="7B3A8270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Строительно-техническая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 светопрозрачных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 (окон и витражей)</w:t>
            </w:r>
          </w:p>
        </w:tc>
        <w:tc>
          <w:tcPr>
            <w:tcW w:w="901" w:type="dxa"/>
            <w:vMerge/>
          </w:tcPr>
          <w:p w14:paraId="0EAB0B96" w14:textId="77777777" w:rsidR="0003277F" w:rsidRPr="00A9454A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7F" w14:paraId="37BC3A9A" w14:textId="77777777" w:rsidTr="00C23C41">
        <w:trPr>
          <w:trHeight w:val="192"/>
        </w:trPr>
        <w:tc>
          <w:tcPr>
            <w:tcW w:w="676" w:type="dxa"/>
          </w:tcPr>
          <w:p w14:paraId="2F430114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3165" w:type="dxa"/>
          </w:tcPr>
          <w:p w14:paraId="388D2B77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Строительно-техническая экспертиза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внутренних  стен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здания.</w:t>
            </w:r>
          </w:p>
        </w:tc>
        <w:tc>
          <w:tcPr>
            <w:tcW w:w="901" w:type="dxa"/>
            <w:vMerge/>
          </w:tcPr>
          <w:p w14:paraId="1AC94DD9" w14:textId="77777777" w:rsidR="0003277F" w:rsidRPr="00A9454A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7F" w14:paraId="4817AAF3" w14:textId="77777777" w:rsidTr="00C23C41">
        <w:trPr>
          <w:trHeight w:val="192"/>
        </w:trPr>
        <w:tc>
          <w:tcPr>
            <w:tcW w:w="676" w:type="dxa"/>
          </w:tcPr>
          <w:p w14:paraId="4B20E556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13165" w:type="dxa"/>
          </w:tcPr>
          <w:p w14:paraId="480AE158" w14:textId="77777777" w:rsidR="0003277F" w:rsidRPr="00950D1E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Строительно-техническая экспертиза плит перекрытий</w:t>
            </w:r>
          </w:p>
        </w:tc>
        <w:tc>
          <w:tcPr>
            <w:tcW w:w="901" w:type="dxa"/>
            <w:vMerge/>
          </w:tcPr>
          <w:p w14:paraId="6473C349" w14:textId="77777777" w:rsidR="0003277F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77F" w14:paraId="4776BE0A" w14:textId="77777777" w:rsidTr="00C23C41">
        <w:trPr>
          <w:trHeight w:val="192"/>
        </w:trPr>
        <w:tc>
          <w:tcPr>
            <w:tcW w:w="676" w:type="dxa"/>
          </w:tcPr>
          <w:p w14:paraId="4F06078A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13165" w:type="dxa"/>
          </w:tcPr>
          <w:p w14:paraId="355C1C1D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Строительно-техническая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 плоской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кровли</w:t>
            </w:r>
          </w:p>
        </w:tc>
        <w:tc>
          <w:tcPr>
            <w:tcW w:w="901" w:type="dxa"/>
            <w:vMerge/>
          </w:tcPr>
          <w:p w14:paraId="29AF5C5A" w14:textId="77777777" w:rsidR="0003277F" w:rsidRPr="003B5F51" w:rsidRDefault="0003277F" w:rsidP="00C23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7F" w14:paraId="207BC568" w14:textId="77777777" w:rsidTr="00C23C41">
        <w:trPr>
          <w:trHeight w:val="192"/>
        </w:trPr>
        <w:tc>
          <w:tcPr>
            <w:tcW w:w="676" w:type="dxa"/>
          </w:tcPr>
          <w:p w14:paraId="31655B34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13165" w:type="dxa"/>
          </w:tcPr>
          <w:p w14:paraId="18689E01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конструкций скатной кровли, чердачного перекрытия и стропильных конструкций</w:t>
            </w:r>
          </w:p>
        </w:tc>
        <w:tc>
          <w:tcPr>
            <w:tcW w:w="901" w:type="dxa"/>
            <w:vMerge/>
          </w:tcPr>
          <w:p w14:paraId="0082441D" w14:textId="77777777" w:rsidR="0003277F" w:rsidRPr="003B5F51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77F" w14:paraId="35F3C6DE" w14:textId="77777777" w:rsidTr="00C23C41">
        <w:trPr>
          <w:trHeight w:val="192"/>
        </w:trPr>
        <w:tc>
          <w:tcPr>
            <w:tcW w:w="676" w:type="dxa"/>
          </w:tcPr>
          <w:p w14:paraId="4750FB74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5" w:type="dxa"/>
          </w:tcPr>
          <w:p w14:paraId="08CB59DD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199">
              <w:rPr>
                <w:rFonts w:ascii="Times New Roman" w:hAnsi="Times New Roman" w:cs="Times New Roman"/>
                <w:sz w:val="28"/>
                <w:szCs w:val="28"/>
              </w:rPr>
              <w:t>Круглый стол. Ответы на вопросы.</w:t>
            </w:r>
          </w:p>
        </w:tc>
        <w:tc>
          <w:tcPr>
            <w:tcW w:w="901" w:type="dxa"/>
          </w:tcPr>
          <w:p w14:paraId="7C431E71" w14:textId="77777777" w:rsidR="0003277F" w:rsidRPr="003B5F51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277F" w14:paraId="327D591F" w14:textId="77777777" w:rsidTr="00C23C41">
        <w:trPr>
          <w:trHeight w:val="192"/>
        </w:trPr>
        <w:tc>
          <w:tcPr>
            <w:tcW w:w="676" w:type="dxa"/>
          </w:tcPr>
          <w:p w14:paraId="64210930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5" w:type="dxa"/>
          </w:tcPr>
          <w:p w14:paraId="626A6EC5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01" w:type="dxa"/>
          </w:tcPr>
          <w:p w14:paraId="282870D5" w14:textId="77777777" w:rsidR="0003277F" w:rsidRPr="00235BE9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277F" w14:paraId="204F0E0C" w14:textId="77777777" w:rsidTr="00C23C41">
        <w:trPr>
          <w:trHeight w:val="192"/>
        </w:trPr>
        <w:tc>
          <w:tcPr>
            <w:tcW w:w="676" w:type="dxa"/>
          </w:tcPr>
          <w:p w14:paraId="0DD0C784" w14:textId="77777777" w:rsidR="0003277F" w:rsidRDefault="0003277F" w:rsidP="00C23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5" w:type="dxa"/>
          </w:tcPr>
          <w:p w14:paraId="1D82D0D9" w14:textId="77777777" w:rsidR="0003277F" w:rsidRDefault="0003277F" w:rsidP="00C23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1" w:type="dxa"/>
          </w:tcPr>
          <w:p w14:paraId="3E92C9A8" w14:textId="77777777" w:rsidR="0003277F" w:rsidRPr="00235BE9" w:rsidRDefault="0003277F" w:rsidP="00C2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BE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</w:tbl>
    <w:p w14:paraId="01EFD4D9" w14:textId="77777777" w:rsidR="00712812" w:rsidRDefault="00712812"/>
    <w:sectPr w:rsidR="00712812" w:rsidSect="00986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0D"/>
    <w:rsid w:val="0003277F"/>
    <w:rsid w:val="00712812"/>
    <w:rsid w:val="00986B80"/>
    <w:rsid w:val="00C4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D858D-C748-4B2A-A419-7D56432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7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Юлия Александровна</dc:creator>
  <cp:keywords/>
  <dc:description/>
  <cp:lastModifiedBy>Жукова Юлия Александровна</cp:lastModifiedBy>
  <cp:revision>3</cp:revision>
  <dcterms:created xsi:type="dcterms:W3CDTF">2022-09-21T14:49:00Z</dcterms:created>
  <dcterms:modified xsi:type="dcterms:W3CDTF">2022-09-21T14:50:00Z</dcterms:modified>
</cp:coreProperties>
</file>