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D2" w:rsidRDefault="005841D2">
      <w:pPr>
        <w:pStyle w:val="ConsPlusTitlePage"/>
      </w:pPr>
      <w:bookmarkStart w:id="0" w:name="_GoBack"/>
      <w:bookmarkEnd w:id="0"/>
      <w:r>
        <w:br/>
      </w: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</w:pPr>
      <w:r>
        <w:t>Зарегистрировано в Минюсте России 1 июня 2015 г. N 37502</w:t>
      </w:r>
    </w:p>
    <w:p w:rsidR="005841D2" w:rsidRDefault="00584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Title"/>
        <w:jc w:val="center"/>
      </w:pPr>
      <w:r>
        <w:t>МИНИСТЕРСТВО СТРОИТЕЛЬСТВА И ЖИЛИЩНО-КОММУНАЛЬНОГО</w:t>
      </w:r>
    </w:p>
    <w:p w:rsidR="005841D2" w:rsidRDefault="005841D2">
      <w:pPr>
        <w:pStyle w:val="ConsPlusTitle"/>
        <w:jc w:val="center"/>
      </w:pPr>
      <w:r>
        <w:t>ХОЗЯЙСТВА РОССИЙСКОЙ ФЕДЕРАЦИИ</w:t>
      </w:r>
    </w:p>
    <w:p w:rsidR="005841D2" w:rsidRDefault="005841D2">
      <w:pPr>
        <w:pStyle w:val="ConsPlusTitle"/>
        <w:jc w:val="center"/>
      </w:pPr>
    </w:p>
    <w:p w:rsidR="005841D2" w:rsidRDefault="005841D2">
      <w:pPr>
        <w:pStyle w:val="ConsPlusTitle"/>
        <w:jc w:val="center"/>
      </w:pPr>
      <w:r>
        <w:t>ПРИКАЗ</w:t>
      </w:r>
    </w:p>
    <w:p w:rsidR="005841D2" w:rsidRDefault="005841D2">
      <w:pPr>
        <w:pStyle w:val="ConsPlusTitle"/>
        <w:jc w:val="center"/>
      </w:pPr>
      <w:r>
        <w:t>от 18 мая 2015 г. N 369/</w:t>
      </w:r>
      <w:proofErr w:type="spellStart"/>
      <w:r>
        <w:t>пр</w:t>
      </w:r>
      <w:proofErr w:type="spellEnd"/>
    </w:p>
    <w:p w:rsidR="005841D2" w:rsidRDefault="005841D2">
      <w:pPr>
        <w:pStyle w:val="ConsPlusTitle"/>
        <w:jc w:val="center"/>
      </w:pPr>
    </w:p>
    <w:p w:rsidR="005841D2" w:rsidRDefault="005841D2">
      <w:pPr>
        <w:pStyle w:val="ConsPlusTitle"/>
        <w:jc w:val="center"/>
      </w:pPr>
      <w:r>
        <w:t>О ПЕРЕЧНЕ</w:t>
      </w:r>
    </w:p>
    <w:p w:rsidR="005841D2" w:rsidRDefault="005841D2">
      <w:pPr>
        <w:pStyle w:val="ConsPlusTitle"/>
        <w:jc w:val="center"/>
      </w:pPr>
      <w:r>
        <w:t>ДОЛЖНОСТЕЙ ФЕДЕРАЛЬНОЙ ГОСУДАРСТВЕННОЙ</w:t>
      </w:r>
    </w:p>
    <w:p w:rsidR="005841D2" w:rsidRDefault="005841D2">
      <w:pPr>
        <w:pStyle w:val="ConsPlusTitle"/>
        <w:jc w:val="center"/>
      </w:pPr>
      <w:r>
        <w:t>ГРАЖДАНСКОЙ СЛУЖБЫ МИНИСТЕРСТВА СТРОИТЕЛЬСТВА</w:t>
      </w:r>
    </w:p>
    <w:p w:rsidR="005841D2" w:rsidRDefault="005841D2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5841D2" w:rsidRDefault="005841D2">
      <w:pPr>
        <w:pStyle w:val="ConsPlusTitle"/>
        <w:jc w:val="center"/>
      </w:pPr>
      <w:r>
        <w:t>ПРИ НАЗНАЧЕНИИ НА КОТОРЫЕ ГРАЖДАНАМ И ПРИ ЗАМЕЩЕНИИ КОТОРЫХ</w:t>
      </w:r>
    </w:p>
    <w:p w:rsidR="005841D2" w:rsidRDefault="005841D2">
      <w:pPr>
        <w:pStyle w:val="ConsPlusTitle"/>
        <w:jc w:val="center"/>
      </w:pPr>
      <w:r>
        <w:t>ФЕДЕРАЛЬНЫМ ГОСУДАРСТВЕННЫМ ГРАЖДАНСКИМ СЛУЖАЩИМ ЗАПРЕЩЕНО</w:t>
      </w:r>
    </w:p>
    <w:p w:rsidR="005841D2" w:rsidRDefault="005841D2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5841D2" w:rsidRDefault="005841D2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5841D2" w:rsidRDefault="005841D2">
      <w:pPr>
        <w:pStyle w:val="ConsPlusTitle"/>
        <w:jc w:val="center"/>
      </w:pPr>
      <w:r>
        <w:t>ЗА ПРЕДЕЛАМИ ТЕРРИТОРИИ РОССИЙСКОЙ ФЕДЕРАЦИИ,</w:t>
      </w:r>
    </w:p>
    <w:p w:rsidR="005841D2" w:rsidRDefault="005841D2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</w:t>
      </w:r>
    </w:p>
    <w:p w:rsidR="005841D2" w:rsidRDefault="005841D2">
      <w:pPr>
        <w:pStyle w:val="ConsPlusTitle"/>
        <w:jc w:val="center"/>
      </w:pPr>
      <w:r>
        <w:t>ФИНАНСОВЫМИ ИНСТРУМЕНТАМИ</w:t>
      </w: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и во исполнение </w:t>
      </w:r>
      <w:hyperlink r:id="rId5" w:history="1">
        <w:r>
          <w:rPr>
            <w:color w:val="0000FF"/>
          </w:rPr>
          <w:t>подпунктов "а"</w:t>
        </w:r>
      </w:hyperlink>
      <w:r>
        <w:t xml:space="preserve"> и </w:t>
      </w:r>
      <w:hyperlink r:id="rId6" w:history="1">
        <w:r>
          <w:rPr>
            <w:color w:val="0000FF"/>
          </w:rPr>
          <w:t>"б" 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5841D2" w:rsidRDefault="005841D2">
      <w:pPr>
        <w:pStyle w:val="ConsPlusNormal"/>
        <w:ind w:firstLine="540"/>
        <w:jc w:val="both"/>
      </w:pPr>
      <w:bookmarkStart w:id="1" w:name="P23"/>
      <w:bookmarkEnd w:id="1"/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строительства и жилищно-коммунального хозяйства Российской Федерации, при назначении на которые гражданам и при замещении которых федеральным государственным гражданским служащим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Перечень), согласно приложению к настоящему приказу.</w:t>
      </w:r>
    </w:p>
    <w:p w:rsidR="005841D2" w:rsidRDefault="005841D2">
      <w:pPr>
        <w:pStyle w:val="ConsPlusNormal"/>
        <w:ind w:firstLine="540"/>
        <w:jc w:val="both"/>
      </w:pPr>
      <w:r>
        <w:t xml:space="preserve">2. Директорам департаментов Министерства строительства и жилищно-коммунального хозяйства Российской Федерации ознакомить федеральных государственных гражданских служащих с Перечнем, предусмотренным </w:t>
      </w:r>
      <w:hyperlink w:anchor="P23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5841D2" w:rsidRDefault="005841D2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jc w:val="right"/>
      </w:pPr>
      <w:r>
        <w:t>Министр</w:t>
      </w:r>
    </w:p>
    <w:p w:rsidR="005841D2" w:rsidRDefault="005841D2">
      <w:pPr>
        <w:pStyle w:val="ConsPlusNormal"/>
        <w:jc w:val="right"/>
      </w:pPr>
      <w:r>
        <w:t>М.А.МЕНЬ</w:t>
      </w: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jc w:val="right"/>
      </w:pPr>
      <w:r>
        <w:t>Приложение</w:t>
      </w:r>
    </w:p>
    <w:p w:rsidR="005841D2" w:rsidRDefault="005841D2">
      <w:pPr>
        <w:pStyle w:val="ConsPlusNormal"/>
        <w:jc w:val="right"/>
      </w:pPr>
      <w:r>
        <w:t>к приказу Министерства строительства</w:t>
      </w:r>
    </w:p>
    <w:p w:rsidR="005841D2" w:rsidRDefault="005841D2">
      <w:pPr>
        <w:pStyle w:val="ConsPlusNormal"/>
        <w:jc w:val="right"/>
      </w:pPr>
      <w:r>
        <w:t>и жилищно-коммунального хозяйства</w:t>
      </w:r>
    </w:p>
    <w:p w:rsidR="005841D2" w:rsidRDefault="005841D2">
      <w:pPr>
        <w:pStyle w:val="ConsPlusNormal"/>
        <w:jc w:val="right"/>
      </w:pPr>
      <w:r>
        <w:lastRenderedPageBreak/>
        <w:t>Российской Федерации</w:t>
      </w:r>
    </w:p>
    <w:p w:rsidR="005841D2" w:rsidRDefault="005841D2">
      <w:pPr>
        <w:pStyle w:val="ConsPlusNormal"/>
        <w:jc w:val="right"/>
      </w:pPr>
      <w:r>
        <w:t>от 18 мая 2015 г. N 369/</w:t>
      </w:r>
      <w:proofErr w:type="spellStart"/>
      <w:r>
        <w:t>пр</w:t>
      </w:r>
      <w:proofErr w:type="spellEnd"/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Title"/>
        <w:jc w:val="center"/>
      </w:pPr>
      <w:bookmarkStart w:id="2" w:name="P40"/>
      <w:bookmarkEnd w:id="2"/>
      <w:r>
        <w:t>ПЕРЕЧЕНЬ</w:t>
      </w:r>
    </w:p>
    <w:p w:rsidR="005841D2" w:rsidRDefault="005841D2">
      <w:pPr>
        <w:pStyle w:val="ConsPlusTitle"/>
        <w:jc w:val="center"/>
      </w:pPr>
      <w:r>
        <w:t>ДОЛЖНОСТЕЙ ФЕДЕРАЛЬНОЙ ГОСУДАРСТВЕННОЙ</w:t>
      </w:r>
    </w:p>
    <w:p w:rsidR="005841D2" w:rsidRDefault="005841D2">
      <w:pPr>
        <w:pStyle w:val="ConsPlusTitle"/>
        <w:jc w:val="center"/>
      </w:pPr>
      <w:r>
        <w:t>ГРАЖДАНСКОЙ СЛУЖБЫ МИНИСТЕРСТВА СТРОИТЕЛЬСТВА</w:t>
      </w:r>
    </w:p>
    <w:p w:rsidR="005841D2" w:rsidRDefault="005841D2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5841D2" w:rsidRDefault="005841D2">
      <w:pPr>
        <w:pStyle w:val="ConsPlusTitle"/>
        <w:jc w:val="center"/>
      </w:pPr>
      <w:r>
        <w:t>ПРИ НАЗНАЧЕНИИ НА КОТОРЫЕ ГРАЖДАНАМ И ПРИ ЗАМЕЩЕНИИ КОТОРЫХ</w:t>
      </w:r>
    </w:p>
    <w:p w:rsidR="005841D2" w:rsidRDefault="005841D2">
      <w:pPr>
        <w:pStyle w:val="ConsPlusTitle"/>
        <w:jc w:val="center"/>
      </w:pPr>
      <w:r>
        <w:t>ФЕДЕРАЛЬНЫМ ГОСУДАРСТВЕННЫМ ГРАЖДАНСКИМ СЛУЖАЩИМ ЗАПРЕЩЕНО</w:t>
      </w:r>
    </w:p>
    <w:p w:rsidR="005841D2" w:rsidRDefault="005841D2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5841D2" w:rsidRDefault="005841D2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5841D2" w:rsidRDefault="005841D2">
      <w:pPr>
        <w:pStyle w:val="ConsPlusTitle"/>
        <w:jc w:val="center"/>
      </w:pPr>
      <w:r>
        <w:t>ЗА ПРЕДЕЛАМИ ТЕРРИТОРИИ РОССИЙСКОЙ ФЕДЕРАЦИИ,</w:t>
      </w:r>
    </w:p>
    <w:p w:rsidR="005841D2" w:rsidRDefault="005841D2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</w:t>
      </w:r>
    </w:p>
    <w:p w:rsidR="005841D2" w:rsidRDefault="005841D2">
      <w:pPr>
        <w:pStyle w:val="ConsPlusTitle"/>
        <w:jc w:val="center"/>
      </w:pPr>
      <w:r>
        <w:t>ФИНАНСОВЫМИ ИНСТРУМЕНТАМИ</w:t>
      </w: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ind w:firstLine="540"/>
        <w:jc w:val="both"/>
      </w:pPr>
      <w:r>
        <w:t>Директор департамента</w:t>
      </w:r>
    </w:p>
    <w:p w:rsidR="005841D2" w:rsidRDefault="005841D2">
      <w:pPr>
        <w:pStyle w:val="ConsPlusNormal"/>
        <w:ind w:firstLine="540"/>
        <w:jc w:val="both"/>
      </w:pPr>
      <w:r>
        <w:t>Заместитель директора департамента</w:t>
      </w:r>
    </w:p>
    <w:p w:rsidR="005841D2" w:rsidRDefault="005841D2">
      <w:pPr>
        <w:pStyle w:val="ConsPlusNormal"/>
        <w:ind w:firstLine="540"/>
        <w:jc w:val="both"/>
      </w:pPr>
      <w:r>
        <w:t>Заместитель директора департамента - начальник отдела</w:t>
      </w:r>
    </w:p>
    <w:p w:rsidR="005841D2" w:rsidRDefault="005841D2">
      <w:pPr>
        <w:pStyle w:val="ConsPlusNormal"/>
        <w:ind w:firstLine="540"/>
        <w:jc w:val="both"/>
      </w:pPr>
      <w:r>
        <w:t>Помощник федерального министра</w:t>
      </w:r>
    </w:p>
    <w:p w:rsidR="005841D2" w:rsidRDefault="005841D2">
      <w:pPr>
        <w:pStyle w:val="ConsPlusNormal"/>
        <w:ind w:firstLine="540"/>
        <w:jc w:val="both"/>
      </w:pPr>
      <w:r>
        <w:t>Советник федерального министра</w:t>
      </w:r>
    </w:p>
    <w:p w:rsidR="005841D2" w:rsidRDefault="005841D2">
      <w:pPr>
        <w:pStyle w:val="ConsPlusNormal"/>
        <w:ind w:firstLine="540"/>
        <w:jc w:val="both"/>
      </w:pPr>
      <w:r>
        <w:t>Начальник специального отдела</w:t>
      </w:r>
    </w:p>
    <w:p w:rsidR="005841D2" w:rsidRDefault="005841D2">
      <w:pPr>
        <w:pStyle w:val="ConsPlusNormal"/>
        <w:ind w:firstLine="540"/>
        <w:jc w:val="both"/>
      </w:pPr>
      <w:r>
        <w:t>Заместитель начальника специального отдела</w:t>
      </w:r>
    </w:p>
    <w:p w:rsidR="005841D2" w:rsidRDefault="005841D2">
      <w:pPr>
        <w:pStyle w:val="ConsPlusNormal"/>
        <w:ind w:firstLine="540"/>
        <w:jc w:val="both"/>
      </w:pPr>
      <w:r>
        <w:t>Референт специального отдела</w:t>
      </w:r>
    </w:p>
    <w:p w:rsidR="005841D2" w:rsidRDefault="005841D2">
      <w:pPr>
        <w:pStyle w:val="ConsPlusNormal"/>
        <w:ind w:firstLine="540"/>
        <w:jc w:val="both"/>
      </w:pPr>
      <w:r>
        <w:t>Ведущий советник специального отдела</w:t>
      </w:r>
    </w:p>
    <w:p w:rsidR="005841D2" w:rsidRDefault="005841D2">
      <w:pPr>
        <w:pStyle w:val="ConsPlusNormal"/>
        <w:ind w:firstLine="540"/>
        <w:jc w:val="both"/>
      </w:pPr>
      <w:r>
        <w:t>Советник специального отдела</w:t>
      </w:r>
    </w:p>
    <w:p w:rsidR="005841D2" w:rsidRDefault="005841D2">
      <w:pPr>
        <w:pStyle w:val="ConsPlusNormal"/>
        <w:ind w:firstLine="540"/>
        <w:jc w:val="both"/>
      </w:pPr>
      <w:r>
        <w:t>Ведущий консультант специального отдела</w:t>
      </w:r>
    </w:p>
    <w:p w:rsidR="005841D2" w:rsidRDefault="005841D2">
      <w:pPr>
        <w:pStyle w:val="ConsPlusNormal"/>
        <w:ind w:firstLine="540"/>
        <w:jc w:val="both"/>
      </w:pPr>
      <w:r>
        <w:t>Консультант специального отдела</w:t>
      </w:r>
    </w:p>
    <w:p w:rsidR="005841D2" w:rsidRDefault="005841D2">
      <w:pPr>
        <w:pStyle w:val="ConsPlusNormal"/>
        <w:ind w:firstLine="540"/>
        <w:jc w:val="both"/>
      </w:pPr>
      <w:r>
        <w:t>Главный специалист-эксперт специального отдела</w:t>
      </w:r>
    </w:p>
    <w:p w:rsidR="005841D2" w:rsidRDefault="005841D2">
      <w:pPr>
        <w:pStyle w:val="ConsPlusNormal"/>
        <w:ind w:firstLine="540"/>
        <w:jc w:val="both"/>
      </w:pPr>
      <w:r>
        <w:t>Ведущий специалист-эксперт специального отдела</w:t>
      </w:r>
    </w:p>
    <w:p w:rsidR="005841D2" w:rsidRDefault="005841D2">
      <w:pPr>
        <w:pStyle w:val="ConsPlusNormal"/>
        <w:ind w:firstLine="540"/>
        <w:jc w:val="both"/>
      </w:pPr>
      <w:r>
        <w:t>Специалист-эксперт специального отдела</w:t>
      </w: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jc w:val="both"/>
      </w:pPr>
    </w:p>
    <w:p w:rsidR="005841D2" w:rsidRDefault="00584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33A" w:rsidRDefault="00FC033A"/>
    <w:sectPr w:rsidR="00FC033A" w:rsidSect="00C3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2"/>
    <w:rsid w:val="005841D2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9AAB-3021-4B9C-A99B-767B40BF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1D2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1D2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1D2"/>
    <w:pPr>
      <w:widowControl w:val="0"/>
      <w:autoSpaceDE w:val="0"/>
      <w:autoSpaceDN w:val="0"/>
      <w:spacing w:after="0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BDFBC6F4102CDAF84C50DD1B0A2B3694FBAD28DD631E7AF19DD9A85CA248B07998E5768A05954V6N5N" TargetMode="External"/><Relationship Id="rId5" Type="http://schemas.openxmlformats.org/officeDocument/2006/relationships/hyperlink" Target="consultantplus://offline/ref=197BDFBC6F4102CDAF84C50DD1B0A2B3694FBAD28DD631E7AF19DD9A85CA248B07998E5768A05954V6N4N" TargetMode="External"/><Relationship Id="rId4" Type="http://schemas.openxmlformats.org/officeDocument/2006/relationships/hyperlink" Target="consultantplus://offline/ref=197BDFBC6F4102CDAF84C50DD1B0A2B36940BBD78BD331E7AF19DD9A85CA248B07998E5768A05952V6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1</cp:revision>
  <dcterms:created xsi:type="dcterms:W3CDTF">2015-10-28T13:13:00Z</dcterms:created>
  <dcterms:modified xsi:type="dcterms:W3CDTF">2015-10-28T13:13:00Z</dcterms:modified>
</cp:coreProperties>
</file>